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American Water Works Company,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Essential Utilities,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001-06659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communications regarding the merger between American Water Works Company, Inc. (“American Water”) and Essential Utilities, Inc.</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(“Essential Utilities”) were published on social media channels on May 29, 2026.</w:t>
      </w:r>
    </w:p>
    <w:p>
      <w:pPr>
        <w:spacing w:after="0" w:line="311" w:lineRule="exact"/>
        <w:rPr>
          <w:sz w:val="24"/>
          <w:szCs w:val="24"/>
          <w:color w:val="auto"/>
        </w:rPr>
      </w:pPr>
    </w:p>
    <w:p>
      <w:pPr>
        <w:ind w:right="44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Paid Facebook and Instagram Post by Inquirer; tagged American Water as a partner </w:t>
      </w:r>
      <w:r>
        <w:rPr>
          <w:rFonts w:ascii="Times New Roman" w:cs="Times New Roman" w:eastAsia="Times New Roman" w:hAnsi="Times New Roman"/>
          <w:sz w:val="18"/>
          <w:szCs w:val="18"/>
          <w:color w:val="auto"/>
        </w:rPr>
        <w:t>Safe, clean water. Stronger infrastructure. Affordable service.</w:t>
      </w:r>
    </w:p>
    <w:p>
      <w:pPr>
        <w:spacing w:after="0" w:line="4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Leaders from American Water and Essential Utilities share how their announced merger is designed to improve water service, invest in communities, and help keep water affordable for communities nationwide. Read more about their vision for the future of water infrastructure.</w:t>
      </w:r>
    </w:p>
    <w:p>
      <w:pPr>
        <w:spacing w:after="0" w:line="266" w:lineRule="exact"/>
        <w:rPr>
          <w:sz w:val="24"/>
          <w:szCs w:val="24"/>
          <w:color w:val="auto"/>
        </w:rPr>
      </w:pPr>
    </w:p>
    <w:p>
      <w:pPr>
        <w:ind w:right="37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Paid LinkedIn Boosted Post by Inquirer; tagged CEO profile and American Water as a partner </w:t>
      </w:r>
      <w:r>
        <w:rPr>
          <w:rFonts w:ascii="Times New Roman" w:cs="Times New Roman" w:eastAsia="Times New Roman" w:hAnsi="Times New Roman"/>
          <w:sz w:val="18"/>
          <w:szCs w:val="18"/>
          <w:color w:val="auto"/>
        </w:rPr>
        <w:t>What does the future of water infrastructure look like?</w:t>
      </w:r>
    </w:p>
    <w:p>
      <w:pPr>
        <w:spacing w:after="0" w:line="49" w:lineRule="exact"/>
        <w:rPr>
          <w:sz w:val="24"/>
          <w:szCs w:val="24"/>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Chris Franklin, chairman and CEO of Essential Utilities, and John Griffith, president and CEO of American Water, discuss how the companies’ announced merger aims to strengthen infrastructure, improve service reliability, and help keep water affordable for communities nationwide.</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Learn more about the shared vision driving one of the nation’s leading regulated utility partnerships.</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Link in comments </w:t>
      </w:r>
      <w:r>
        <w:rPr>
          <w:sz w:val="1"/>
          <w:szCs w:val="1"/>
          <w:color w:val="auto"/>
        </w:rPr>
        <w:drawing>
          <wp:inline distT="0" distB="0" distL="0" distR="0">
            <wp:extent cx="188595" cy="179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179705"/>
                    </a:xfrm>
                    <a:prstGeom prst="rect">
                      <a:avLst/>
                    </a:prstGeom>
                    <a:noFill/>
                    <a:ln>
                      <a:noFill/>
                    </a:ln>
                  </pic:spPr>
                </pic:pic>
              </a:graphicData>
            </a:graphic>
          </wp:inline>
        </w:drawing>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#Infrastructure #WaterInfrastructure #Utilities #Leadership #CommunityImpact #AmericanWater #EssentialUtilities</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Post from American Water</w:t>
      </w:r>
    </w:p>
    <w:p>
      <w:pPr>
        <w:spacing w:after="0" w:line="121"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 recent conversation with @The Philadelphia Inquirer, American Water President and CEO @John Griffith and Essential Utilities Chairman and CEO @Chris Franklin discussed how the proposed merger between American Water and Essential Utilities will build upon both company’s longstanding track record of delivering safe, clean, reliable and affordable services and better positioned the combined company to solve water and wastewater challenges across the U.S.</w:t>
      </w:r>
    </w:p>
    <w:p>
      <w:pPr>
        <w:sectPr>
          <w:pgSz w:w="11900" w:h="16838" w:orient="portrait"/>
          <w:cols w:equalWidth="0" w:num="1">
            <w:col w:w="11020"/>
          </w:cols>
          <w:pgMar w:left="440" w:top="229" w:right="439" w:bottom="1440" w:gutter="0" w:footer="0" w:header="0"/>
        </w:sectPr>
      </w:pPr>
    </w:p>
    <w:bookmarkStart w:id="1" w:name="page2"/>
    <w:bookmarkEnd w:id="1"/>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“People at American Water, and I know it’s the same at Essential, feel an extraordinary amount of commitment to the mission in the work we do every day,” Griffith said.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more about our shared vision for the future of water and wastewater services: [Clickable Link to Philadelphia Inquirer Changemaker Spotlight]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Post from John Griffith (President and Chief Executive Officer of American Water)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recently joined @Chris Franklin, CEO of Essential Utilities, for a conversation with @The Philadelphia Inquirer about the proposed merger between @American Water and @Essential Utilities, and the opportunity ahead for our customers, communities and employees.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water and wastewater infrastructure challenges continue to grow, long-term investment and operational expertise matter more than ever. Together, we believe we can continue to strengthen infrastructure, enhance reliability and support affordability while delivering the high-quality service our customers depend on every day.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appreciated the opportunity to discuss the future of water and wastewater infrastructure, the importance of community investment and the dedicated people behind this vital 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the article here: [Clickable Link to Philadelphia Inquirer Changemaker Spotlight]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ectPr>
          <w:pgSz w:w="11900" w:h="16838" w:orient="portrait"/>
          <w:cols w:equalWidth="0" w:num="1">
            <w:col w:w="11000"/>
          </w:cols>
          <w:pgMar w:left="440" w:top="270" w:right="45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Merger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2026-05-29T08:47:48Z</dcterms:created>
  <dcterms:modified xsi:type="dcterms:W3CDTF">2026-05-29T08:47:48Z</dcterms:modified>
</cp:coreProperties>
</file>