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rFonts w:ascii="Arial;Helvetica;Sans-Serif" w:hAnsi="Arial;Helvetica;Sans-Serif"/>
          <w:b w:val="false"/>
          <w:i w:val="false"/>
          <w:caps w:val="false"/>
          <w:smallCaps w:val="false"/>
          <w:sz w:val="20"/>
        </w:rPr>
      </w:pPr>
      <w:bookmarkStart w:id="0" w:name="e26271_wtrg-425.htm"/>
      <w:bookmarkStart w:id="1" w:name="kse26271_wtrg425"/>
      <w:bookmarkEnd w:id="0"/>
      <w:bookmarkEnd w:id="1"/>
      <w:r>
        <w:rPr>
          <w:rFonts w:ascii="Arial;Helvetica;Sans-Serif" w:hAnsi="Arial;Helvetica;Sans-Serif"/>
          <w:b w:val="false"/>
          <w:i w:val="false"/>
          <w:caps w:val="false"/>
          <w:smallCaps w:val="false"/>
          <w:sz w:val="20"/>
        </w:rPr>
        <w:t>Filed by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Rule 425 under the Securities Act of 1933</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and deemed filed pursuant to Rule 14a-6(b)</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Securities Exchange Act of 1934</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Company: Essential Utilities, Inc.</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 File No.: 001-06659</w:t>
      </w:r>
    </w:p>
    <w:p>
      <w:pPr>
        <w:pStyle w:val="TextBody"/>
        <w:bidi w:val="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May 29,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communications regarding the merger between American Water Works Company, Inc. and Essential Utilities, Inc. were published on the social media channels identified below on May 29,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Chris Franklin — Personal LinkedIn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Thirty-three years ago, I joined what was then Philadelphia Suburban Water. At the time, I didn’t know much about water infrastructure — like most people, I simply turned on the faucet and expected water to be there. I learned quickly just how much responsibility comes with delivering an essential service people depend on every day.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That perspective has stayed with me throughout my career, and it’s especially relevant as we look ahead to our merger with @American Water. Together, we’ll create a company serving millions of people across the country, with the Greater Philadelphia region representing nearly 20% of our combined customer base.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Recently, @John Griffith and I sat down to discuss what this merger means for the communities we serve. We share a belief that water is not a commodity; it is a basic human need. And the people entrusted with delivering it carry an extraordinary responsibility.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That responsibility doesn’t end at the meter. We live in these communities, too. We are your neighbors, and that won’t change.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Read the full conversation in @The Philadelphia Inquirer’s Changemaker Spotlight: [https://www.inquirer.com/philly-first/changemaker-spotlight/american-water-essential-utilities-20260529.html]</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Essential Utilities — Company LinkedIn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merger between Essential Utilities and @American Water will create one of the nation’s leading regulated utilities — serving 4.7 million customer connections across 17 states, with the Greater Philadelphia region representing nearly 20% of the combined customer base.</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Philadelphia Inquirer’s Changemaker Spotlight, Essential Chairman and CEO @Chris Franklin and American Water President and CEO @John Griffith discuss the future of water infrastructure, affordability and service, and what it will take to meet the growing challenges facing communities across the country.</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work has been more than 140 years in the making, and we’re just getting started.</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Read the full feature: [https://www.inquirer.com/philly-first/changemaker-spotlight/american-water-essential-utilities-20260529.html]</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Cautionary Statement Regarding Forward-Looking Statements</w:t>
      </w:r>
      <w:r>
        <w:rPr>
          <w:rFonts w:ascii="Arial;Helvetica;Sans-Serif" w:hAnsi="Arial;Helvetica;Sans-Serif"/>
          <w:b w:val="false"/>
          <w:i w:val="false"/>
          <w:caps w:val="false"/>
          <w:smallCaps w:val="false"/>
          <w:sz w:val="20"/>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Proposed Merger</w:t>
      </w:r>
      <w:r>
        <w:rPr>
          <w:rFonts w:ascii="Arial;Helvetica;Sans-Serif" w:hAnsi="Arial;Helvetica;Sans-Serif"/>
          <w:b w:val="false"/>
          <w:i w:val="false"/>
          <w:caps w:val="false"/>
          <w:smallCaps w:val="false"/>
          <w:sz w:val="20"/>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 Offer or Solicitation</w:t>
      </w:r>
      <w:r>
        <w:rPr>
          <w:rFonts w:ascii="Arial;Helvetica;Sans-Serif" w:hAnsi="Arial;Helvetica;Sans-Serif"/>
          <w:b w:val="false"/>
          <w:i w:val="false"/>
          <w:caps w:val="false"/>
          <w:smallCaps w:val="false"/>
          <w:sz w:val="20"/>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1750</Words>
  <Characters>10455</Characters>
  <CharactersWithSpaces>12218</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