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Arnold Colleen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 W. LANCASTER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BRYN MAWR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Essential Utilities,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- Aqua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752"/>
        <w:gridCol w:w="131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2,855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39.55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17,347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401k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1,830.675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under the Company's 401k plan since the last filing.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Kimberly A. Joyce, attorney-in-fact for Ms. Arnold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7696" TargetMode="External"/><Relationship Id="rId5" Type="http://schemas.openxmlformats.org/officeDocument/2006/relationships/hyperlink" Target="http://www.sec.gov/cgi-bin/browse-edgar?action=getcompany&amp;CIK=00000781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3179</Characters>
  <CharactersWithSpaces>3693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